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B7" w:rsidRPr="00DA3D13" w:rsidRDefault="00BC69B7" w:rsidP="00DA3D13">
      <w:pPr>
        <w:pStyle w:val="Heading2"/>
      </w:pPr>
      <w:r w:rsidRPr="00DA3D13">
        <w:t>Introduction</w:t>
      </w:r>
    </w:p>
    <w:p w:rsidR="00AD5457" w:rsidRPr="00DA3D13" w:rsidRDefault="00BC69B7" w:rsidP="0064671B">
      <w:pPr>
        <w:rPr>
          <w:rFonts w:cs="Arial"/>
        </w:rPr>
      </w:pPr>
      <w:r w:rsidRPr="00DA3D13">
        <w:rPr>
          <w:rFonts w:cs="Arial"/>
        </w:rPr>
        <w:t>The Outcomes and End</w:t>
      </w:r>
      <w:r w:rsidR="00FE66CA" w:rsidRPr="00DA3D13">
        <w:rPr>
          <w:rFonts w:cs="Arial"/>
        </w:rPr>
        <w:t xml:space="preserve"> P</w:t>
      </w:r>
      <w:r w:rsidRPr="00DA3D13">
        <w:rPr>
          <w:rFonts w:cs="Arial"/>
        </w:rPr>
        <w:t>oints Subgroup’s Hard End</w:t>
      </w:r>
      <w:r w:rsidR="00FE66CA" w:rsidRPr="00DA3D13">
        <w:rPr>
          <w:rFonts w:cs="Arial"/>
        </w:rPr>
        <w:t xml:space="preserve"> P</w:t>
      </w:r>
      <w:r w:rsidRPr="00DA3D13">
        <w:rPr>
          <w:rFonts w:cs="Arial"/>
        </w:rPr>
        <w:t>oints recommendations are listed below.</w:t>
      </w:r>
    </w:p>
    <w:p w:rsidR="00AA0A0B" w:rsidRPr="00DA3D13" w:rsidRDefault="00AA0A0B" w:rsidP="0064671B">
      <w:pPr>
        <w:rPr>
          <w:rFonts w:cs="Arial"/>
        </w:rPr>
      </w:pPr>
      <w:r w:rsidRPr="00DA3D13">
        <w:rPr>
          <w:rFonts w:cs="Arial"/>
        </w:rPr>
        <w:t>For additional information about how to obtain each recommended instrument please consult the Notice of Copyrights (NOC) listed on the NINDS website or click on the links below.</w:t>
      </w:r>
    </w:p>
    <w:p w:rsidR="00C81265" w:rsidRPr="00DA3D13" w:rsidRDefault="00807E8A" w:rsidP="00DA3D13">
      <w:pPr>
        <w:pStyle w:val="ListParagraph"/>
        <w:numPr>
          <w:ilvl w:val="0"/>
          <w:numId w:val="1"/>
        </w:numPr>
        <w:tabs>
          <w:tab w:val="right" w:pos="360"/>
        </w:tabs>
        <w:spacing w:before="200"/>
        <w:ind w:left="0" w:firstLine="0"/>
        <w:rPr>
          <w:rFonts w:ascii="Arial" w:hAnsi="Arial" w:cs="Arial"/>
          <w:bCs/>
          <w:sz w:val="22"/>
          <w:szCs w:val="22"/>
        </w:rPr>
      </w:pPr>
      <w:hyperlink r:id="rId7" w:history="1">
        <w:r w:rsidR="00BC69B7" w:rsidRPr="00DA3D13">
          <w:rPr>
            <w:rStyle w:val="Hyperlink"/>
            <w:rFonts w:ascii="Arial" w:hAnsi="Arial" w:cs="Arial"/>
            <w:bCs/>
            <w:sz w:val="22"/>
            <w:szCs w:val="22"/>
          </w:rPr>
          <w:t>Questionnaire for Verifying Stroke-Free Status (QVSFS)</w:t>
        </w:r>
        <w:bookmarkStart w:id="0" w:name="_Toc254592173"/>
        <w:bookmarkStart w:id="1" w:name="_Toc268098176"/>
      </w:hyperlink>
    </w:p>
    <w:p w:rsidR="00AD5457" w:rsidRPr="00DA3D13" w:rsidRDefault="00807E8A" w:rsidP="00DA3D13">
      <w:pPr>
        <w:pStyle w:val="ListParagraph"/>
        <w:numPr>
          <w:ilvl w:val="0"/>
          <w:numId w:val="1"/>
        </w:numPr>
        <w:tabs>
          <w:tab w:val="right" w:pos="360"/>
        </w:tabs>
        <w:spacing w:before="200"/>
        <w:ind w:left="0" w:firstLine="0"/>
        <w:rPr>
          <w:rFonts w:ascii="Arial" w:hAnsi="Arial" w:cs="Arial"/>
          <w:bCs/>
          <w:sz w:val="22"/>
          <w:szCs w:val="22"/>
        </w:rPr>
      </w:pPr>
      <w:hyperlink r:id="rId8" w:history="1">
        <w:r w:rsidR="00AD5457" w:rsidRPr="00DA3D13">
          <w:rPr>
            <w:rStyle w:val="Hyperlink"/>
            <w:rFonts w:ascii="Arial" w:hAnsi="Arial" w:cs="Arial"/>
            <w:bCs/>
            <w:sz w:val="22"/>
            <w:szCs w:val="22"/>
          </w:rPr>
          <w:t>Stroke Adjudication Form</w:t>
        </w:r>
      </w:hyperlink>
    </w:p>
    <w:p w:rsidR="00AD5457" w:rsidRPr="00DA3D13" w:rsidRDefault="00807E8A" w:rsidP="00DA3D13">
      <w:pPr>
        <w:pStyle w:val="ListParagraph"/>
        <w:numPr>
          <w:ilvl w:val="0"/>
          <w:numId w:val="1"/>
        </w:numPr>
        <w:tabs>
          <w:tab w:val="right" w:pos="360"/>
        </w:tabs>
        <w:spacing w:before="200"/>
        <w:ind w:left="0" w:firstLine="0"/>
        <w:rPr>
          <w:rFonts w:ascii="Arial" w:hAnsi="Arial" w:cs="Arial"/>
          <w:bCs/>
          <w:sz w:val="22"/>
          <w:szCs w:val="22"/>
        </w:rPr>
      </w:pPr>
      <w:hyperlink r:id="rId9" w:history="1">
        <w:r w:rsidR="00AD5457" w:rsidRPr="00DA3D13">
          <w:rPr>
            <w:rStyle w:val="Hyperlink"/>
            <w:rFonts w:ascii="Arial" w:hAnsi="Arial" w:cs="Arial"/>
            <w:sz w:val="22"/>
            <w:szCs w:val="22"/>
          </w:rPr>
          <w:t>Atherosclerosis Risk in Communities Study (ARIC) TIA/Stroke</w:t>
        </w:r>
        <w:bookmarkStart w:id="2" w:name="_GoBack"/>
        <w:bookmarkEnd w:id="2"/>
        <w:r w:rsidR="00AD5457" w:rsidRPr="00DA3D13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</w:hyperlink>
      <w:bookmarkEnd w:id="0"/>
      <w:bookmarkEnd w:id="1"/>
    </w:p>
    <w:sectPr w:rsidR="00AD5457" w:rsidRPr="00DA3D13" w:rsidSect="00DA3D13">
      <w:headerReference w:type="default" r:id="rId10"/>
      <w:footerReference w:type="defaul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55" w:rsidRDefault="00186E55" w:rsidP="00BC69B7">
      <w:pPr>
        <w:spacing w:after="0" w:line="240" w:lineRule="auto"/>
      </w:pPr>
      <w:r>
        <w:separator/>
      </w:r>
    </w:p>
  </w:endnote>
  <w:endnote w:type="continuationSeparator" w:id="0">
    <w:p w:rsidR="00186E55" w:rsidRDefault="00186E55" w:rsidP="00BC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57" w:rsidRPr="00DA3D13" w:rsidRDefault="00AD5457" w:rsidP="00DA3D13">
    <w:pPr>
      <w:tabs>
        <w:tab w:val="right" w:pos="9360"/>
      </w:tabs>
      <w:rPr>
        <w:rFonts w:cs="Arial"/>
      </w:rPr>
    </w:pPr>
    <w:r w:rsidRPr="00DA3D13">
      <w:rPr>
        <w:rFonts w:cs="Arial"/>
      </w:rPr>
      <w:t>S</w:t>
    </w:r>
    <w:r w:rsidR="00AA0A0B" w:rsidRPr="00DA3D13">
      <w:rPr>
        <w:rFonts w:cs="Arial"/>
      </w:rPr>
      <w:t>troke Version 2</w:t>
    </w:r>
    <w:r w:rsidRPr="00DA3D13">
      <w:rPr>
        <w:rFonts w:cs="Arial"/>
      </w:rPr>
      <w:t>.0</w:t>
    </w:r>
    <w:r w:rsidR="00DA3D13" w:rsidRPr="00DA3D13">
      <w:rPr>
        <w:rFonts w:cs="Arial"/>
      </w:rPr>
      <w:tab/>
    </w:r>
    <w:sdt>
      <w:sdtPr>
        <w:rPr>
          <w:rFonts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3D13" w:rsidRPr="00DA3D13">
          <w:rPr>
            <w:rFonts w:cs="Arial"/>
          </w:rPr>
          <w:t xml:space="preserve">Page </w:t>
        </w:r>
        <w:r w:rsidR="00DA3D13" w:rsidRPr="00DA3D13">
          <w:rPr>
            <w:rFonts w:cs="Arial"/>
          </w:rPr>
          <w:fldChar w:fldCharType="begin"/>
        </w:r>
        <w:r w:rsidR="00DA3D13" w:rsidRPr="00DA3D13">
          <w:rPr>
            <w:rFonts w:cs="Arial"/>
          </w:rPr>
          <w:instrText xml:space="preserve"> PAGE </w:instrText>
        </w:r>
        <w:r w:rsidR="00DA3D13" w:rsidRPr="00DA3D13">
          <w:rPr>
            <w:rFonts w:cs="Arial"/>
          </w:rPr>
          <w:fldChar w:fldCharType="separate"/>
        </w:r>
        <w:r w:rsidR="00807E8A">
          <w:rPr>
            <w:rFonts w:cs="Arial"/>
            <w:noProof/>
          </w:rPr>
          <w:t>1</w:t>
        </w:r>
        <w:r w:rsidR="00DA3D13" w:rsidRPr="00DA3D13">
          <w:rPr>
            <w:rFonts w:cs="Arial"/>
          </w:rPr>
          <w:fldChar w:fldCharType="end"/>
        </w:r>
        <w:r w:rsidR="00DA3D13" w:rsidRPr="00DA3D13">
          <w:rPr>
            <w:rFonts w:cs="Arial"/>
          </w:rPr>
          <w:t xml:space="preserve"> of </w:t>
        </w:r>
        <w:r w:rsidR="00DA3D13" w:rsidRPr="00DA3D13">
          <w:rPr>
            <w:rFonts w:cs="Arial"/>
          </w:rPr>
          <w:fldChar w:fldCharType="begin"/>
        </w:r>
        <w:r w:rsidR="00DA3D13" w:rsidRPr="00DA3D13">
          <w:rPr>
            <w:rFonts w:cs="Arial"/>
          </w:rPr>
          <w:instrText xml:space="preserve"> NUMPAGES  </w:instrText>
        </w:r>
        <w:r w:rsidR="00DA3D13" w:rsidRPr="00DA3D13">
          <w:rPr>
            <w:rFonts w:cs="Arial"/>
          </w:rPr>
          <w:fldChar w:fldCharType="separate"/>
        </w:r>
        <w:r w:rsidR="00807E8A">
          <w:rPr>
            <w:rFonts w:cs="Arial"/>
            <w:noProof/>
          </w:rPr>
          <w:t>1</w:t>
        </w:r>
        <w:r w:rsidR="00DA3D13" w:rsidRPr="00DA3D13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55" w:rsidRDefault="00186E55" w:rsidP="00BC69B7">
      <w:pPr>
        <w:spacing w:after="0" w:line="240" w:lineRule="auto"/>
      </w:pPr>
      <w:r>
        <w:separator/>
      </w:r>
    </w:p>
  </w:footnote>
  <w:footnote w:type="continuationSeparator" w:id="0">
    <w:p w:rsidR="00186E55" w:rsidRDefault="00186E55" w:rsidP="00BC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57" w:rsidRPr="00DA3D13" w:rsidRDefault="00AD5457" w:rsidP="00DA3D13">
    <w:pPr>
      <w:pStyle w:val="Heading1"/>
    </w:pPr>
    <w:r w:rsidRPr="00DA3D13">
      <w:t>N</w:t>
    </w:r>
    <w:r w:rsidR="004C48D0" w:rsidRPr="00DA3D13">
      <w:t xml:space="preserve">ational </w:t>
    </w:r>
    <w:r w:rsidRPr="00DA3D13">
      <w:t>I</w:t>
    </w:r>
    <w:r w:rsidR="004C48D0" w:rsidRPr="00DA3D13">
      <w:t xml:space="preserve">nstitute of </w:t>
    </w:r>
    <w:r w:rsidRPr="00DA3D13">
      <w:t>N</w:t>
    </w:r>
    <w:r w:rsidR="004C48D0" w:rsidRPr="00DA3D13">
      <w:t xml:space="preserve">eurological </w:t>
    </w:r>
    <w:r w:rsidRPr="00DA3D13">
      <w:t>D</w:t>
    </w:r>
    <w:r w:rsidR="004C48D0" w:rsidRPr="00DA3D13">
      <w:t xml:space="preserve">isorders and </w:t>
    </w:r>
    <w:r w:rsidRPr="00DA3D13">
      <w:t>S</w:t>
    </w:r>
    <w:r w:rsidR="004C48D0" w:rsidRPr="00DA3D13">
      <w:t>troke (NINDS) Recommended Measures for Clinical Event End Points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13C7"/>
    <w:multiLevelType w:val="hybridMultilevel"/>
    <w:tmpl w:val="C7D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610"/>
    <w:multiLevelType w:val="multilevel"/>
    <w:tmpl w:val="F306ED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00" w:firstLine="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9B7"/>
    <w:rsid w:val="000538FF"/>
    <w:rsid w:val="00186E55"/>
    <w:rsid w:val="002A5396"/>
    <w:rsid w:val="003224BC"/>
    <w:rsid w:val="0037778E"/>
    <w:rsid w:val="003828E1"/>
    <w:rsid w:val="004A08AA"/>
    <w:rsid w:val="004C48D0"/>
    <w:rsid w:val="00597ABF"/>
    <w:rsid w:val="005D7B93"/>
    <w:rsid w:val="005E7D5A"/>
    <w:rsid w:val="00606761"/>
    <w:rsid w:val="0064671B"/>
    <w:rsid w:val="007E7091"/>
    <w:rsid w:val="00807E8A"/>
    <w:rsid w:val="009320A9"/>
    <w:rsid w:val="00AA0A0B"/>
    <w:rsid w:val="00AD5457"/>
    <w:rsid w:val="00BC69B7"/>
    <w:rsid w:val="00C6568A"/>
    <w:rsid w:val="00C81265"/>
    <w:rsid w:val="00C82AB3"/>
    <w:rsid w:val="00DA3D13"/>
    <w:rsid w:val="00E97659"/>
    <w:rsid w:val="00EF4E32"/>
    <w:rsid w:val="00EF5886"/>
    <w:rsid w:val="00FD5CC3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C02ED9C-3AF2-4C1E-A6D9-E438978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13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D13"/>
    <w:pPr>
      <w:spacing w:after="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E8A"/>
    <w:pPr>
      <w:outlineLvl w:val="1"/>
    </w:pPr>
    <w:rPr>
      <w:rFonts w:cs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7E8A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07E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07E8A"/>
    <w:pPr>
      <w:keepNext/>
      <w:keepLines/>
      <w:spacing w:before="200" w:after="0"/>
      <w:outlineLvl w:val="4"/>
    </w:pPr>
    <w:rPr>
      <w:rFonts w:ascii="Cambria" w:eastAsia="Times New Roman" w:hAnsi="Cambri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7E8A"/>
    <w:pPr>
      <w:keepNext/>
      <w:keepLines/>
      <w:spacing w:before="200" w:after="0"/>
      <w:outlineLvl w:val="5"/>
    </w:pPr>
    <w:rPr>
      <w:rFonts w:ascii="Cambria" w:eastAsia="Times New Roman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07E8A"/>
    <w:pPr>
      <w:keepNext/>
      <w:keepLines/>
      <w:spacing w:before="200"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807E8A"/>
    <w:pPr>
      <w:keepNext/>
      <w:keepLines/>
      <w:spacing w:before="200"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7E8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3D1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7E8A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7E8A"/>
    <w:rPr>
      <w:rFonts w:ascii="Cambria" w:eastAsia="Times New Roman" w:hAnsi="Cambri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07E8A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07E8A"/>
    <w:rPr>
      <w:rFonts w:ascii="Cambria" w:eastAsia="Times New Roman" w:hAnsi="Cambri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07E8A"/>
    <w:rPr>
      <w:rFonts w:ascii="Cambria" w:eastAsia="Times New Roman" w:hAnsi="Cambria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07E8A"/>
    <w:rPr>
      <w:rFonts w:ascii="Cambria" w:eastAsia="Times New Roman" w:hAnsi="Cambria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07E8A"/>
    <w:rPr>
      <w:rFonts w:ascii="Cambria" w:eastAsia="Times New Roman" w:hAnsi="Cambria"/>
    </w:rPr>
  </w:style>
  <w:style w:type="character" w:customStyle="1" w:styleId="Heading9Char">
    <w:name w:val="Heading 9 Char"/>
    <w:basedOn w:val="DefaultParagraphFont"/>
    <w:link w:val="Heading9"/>
    <w:uiPriority w:val="9"/>
    <w:rsid w:val="00807E8A"/>
    <w:rPr>
      <w:rFonts w:ascii="Cambria" w:eastAsia="Times New Roman" w:hAnsi="Cambria"/>
      <w:i/>
      <w:iCs/>
    </w:rPr>
  </w:style>
  <w:style w:type="character" w:styleId="Emphasis">
    <w:name w:val="Emphasis"/>
    <w:basedOn w:val="DefaultParagraphFont"/>
    <w:uiPriority w:val="20"/>
    <w:qFormat/>
    <w:rsid w:val="00BC69B7"/>
    <w:rPr>
      <w:i/>
      <w:iCs/>
    </w:rPr>
  </w:style>
  <w:style w:type="character" w:styleId="Strong">
    <w:name w:val="Strong"/>
    <w:basedOn w:val="DefaultParagraphFont"/>
    <w:uiPriority w:val="22"/>
    <w:qFormat/>
    <w:rsid w:val="00BC69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C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9B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5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dataelements.ninds.nih.gov/Doc/NOC/Stroke_Adjudication_Worksheet_NOC_Link_Out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ondataelements.ninds.nih.gov/Doc/NOC/Questionnaire_Verifying_Stroke_Free_Status_NOC_Email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mondataelements.ninds.nih.gov/Doc/NOC/Atherosclerosis_Risk_ARIC_TIA_NOC_Link_and_Requ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 Research, Inc.</Company>
  <LinksUpToDate>false</LinksUpToDate>
  <CharactersWithSpaces>787</CharactersWithSpaces>
  <SharedDoc>false</SharedDoc>
  <HLinks>
    <vt:vector size="18" baseType="variant">
      <vt:variant>
        <vt:i4>3145802</vt:i4>
      </vt:variant>
      <vt:variant>
        <vt:i4>6</vt:i4>
      </vt:variant>
      <vt:variant>
        <vt:i4>0</vt:i4>
      </vt:variant>
      <vt:variant>
        <vt:i4>5</vt:i4>
      </vt:variant>
      <vt:variant>
        <vt:lpwstr>http://www.commondataelements.ninds.nih.gov/Doc/NOC/Atherosclerosis_Risk_ARIC_TIA_NOC_Link_and_Request.pdf</vt:lpwstr>
      </vt:variant>
      <vt:variant>
        <vt:lpwstr/>
      </vt:variant>
      <vt:variant>
        <vt:i4>983142</vt:i4>
      </vt:variant>
      <vt:variant>
        <vt:i4>3</vt:i4>
      </vt:variant>
      <vt:variant>
        <vt:i4>0</vt:i4>
      </vt:variant>
      <vt:variant>
        <vt:i4>5</vt:i4>
      </vt:variant>
      <vt:variant>
        <vt:lpwstr>http://www.commondataelements.ninds.nih.gov/Doc/NOC/Stroke_Adjudication_Worksheet_NOC_Link_Out.doc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http://www.commondataelements.ninds.nih.gov/Doc/NOC/Questionnaire_Verifying_Stroke_Free_Status_NOC_Email.doc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Recommended Measures for Clinical Event End Points</dc:title>
  <dc:subject>CRF</dc:subject>
  <dc:creator>NINDS</dc:creator>
  <cp:keywords>NINDS, CRF, Measures, Stroke, Clinical, Event, End Points</cp:keywords>
  <cp:lastModifiedBy>Andy Franklin</cp:lastModifiedBy>
  <cp:revision>4</cp:revision>
  <dcterms:created xsi:type="dcterms:W3CDTF">2014-03-04T17:28:00Z</dcterms:created>
  <dcterms:modified xsi:type="dcterms:W3CDTF">2014-03-21T15:33:00Z</dcterms:modified>
  <cp:category>CRF</cp:category>
  <cp:contentStatus>508 Compliant</cp:contentStatus>
</cp:coreProperties>
</file>