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2F" w:rsidRPr="004A41DD" w:rsidRDefault="0050052F" w:rsidP="004A41DD">
      <w:pPr>
        <w:autoSpaceDE w:val="0"/>
        <w:autoSpaceDN w:val="0"/>
        <w:adjustRightInd w:val="0"/>
        <w:spacing w:after="0"/>
        <w:rPr>
          <w:rFonts w:cs="Arial"/>
          <w:color w:val="231F20"/>
        </w:rPr>
      </w:pPr>
      <w:r w:rsidRPr="004A41DD">
        <w:rPr>
          <w:rFonts w:cs="Arial"/>
          <w:color w:val="231F20"/>
        </w:rPr>
        <w:t xml:space="preserve">We provide a review of a number of different concepts, </w:t>
      </w:r>
      <w:r w:rsidR="00067990" w:rsidRPr="004A41DD">
        <w:rPr>
          <w:rFonts w:cs="Arial"/>
          <w:color w:val="231F20"/>
        </w:rPr>
        <w:t>including</w:t>
      </w:r>
      <w:r w:rsidRPr="004A41DD">
        <w:rPr>
          <w:rFonts w:cs="Arial"/>
          <w:color w:val="231F20"/>
        </w:rPr>
        <w:t xml:space="preserve"> patient</w:t>
      </w:r>
      <w:r w:rsidR="00385461" w:rsidRPr="004A41DD">
        <w:rPr>
          <w:rFonts w:cs="Arial"/>
          <w:color w:val="231F20"/>
        </w:rPr>
        <w:t>-</w:t>
      </w:r>
      <w:r w:rsidRPr="004A41DD">
        <w:rPr>
          <w:rFonts w:cs="Arial"/>
          <w:color w:val="231F20"/>
        </w:rPr>
        <w:t>reported outcome measures that assess health-related quality of life</w:t>
      </w:r>
      <w:r w:rsidR="00067990" w:rsidRPr="004A41DD">
        <w:rPr>
          <w:rFonts w:cs="Arial"/>
          <w:color w:val="231F20"/>
        </w:rPr>
        <w:t xml:space="preserve"> (HRQOL)</w:t>
      </w:r>
      <w:r w:rsidRPr="004A41DD">
        <w:rPr>
          <w:rFonts w:cs="Arial"/>
          <w:color w:val="231F20"/>
        </w:rPr>
        <w:t>, other measures that are physician</w:t>
      </w:r>
      <w:r w:rsidR="00385461" w:rsidRPr="004A41DD">
        <w:rPr>
          <w:rFonts w:cs="Arial"/>
          <w:color w:val="231F20"/>
        </w:rPr>
        <w:t>-</w:t>
      </w:r>
      <w:r w:rsidRPr="004A41DD">
        <w:rPr>
          <w:rFonts w:cs="Arial"/>
          <w:color w:val="231F20"/>
        </w:rPr>
        <w:t xml:space="preserve"> or proxy</w:t>
      </w:r>
      <w:r w:rsidR="00385461" w:rsidRPr="004A41DD">
        <w:rPr>
          <w:rFonts w:cs="Arial"/>
          <w:color w:val="231F20"/>
        </w:rPr>
        <w:t>-</w:t>
      </w:r>
      <w:r w:rsidRPr="004A41DD">
        <w:rPr>
          <w:rFonts w:cs="Arial"/>
          <w:color w:val="231F20"/>
        </w:rPr>
        <w:t>reported health</w:t>
      </w:r>
      <w:r w:rsidR="00385461" w:rsidRPr="004A41DD">
        <w:rPr>
          <w:rFonts w:cs="Arial"/>
          <w:color w:val="231F20"/>
        </w:rPr>
        <w:t>-</w:t>
      </w:r>
      <w:r w:rsidRPr="004A41DD">
        <w:rPr>
          <w:rFonts w:cs="Arial"/>
          <w:color w:val="231F20"/>
        </w:rPr>
        <w:t>related quality of life, as well as more traditional measures that evaluate functional assessment (again including self</w:t>
      </w:r>
      <w:r w:rsidR="00385461" w:rsidRPr="004A41DD">
        <w:rPr>
          <w:rFonts w:cs="Arial"/>
          <w:color w:val="231F20"/>
        </w:rPr>
        <w:t xml:space="preserve"> </w:t>
      </w:r>
      <w:r w:rsidRPr="004A41DD">
        <w:rPr>
          <w:rFonts w:cs="Arial"/>
          <w:color w:val="231F20"/>
        </w:rPr>
        <w:t>report, proxy report, and physician report).</w:t>
      </w:r>
      <w:r w:rsidR="004A41DD">
        <w:rPr>
          <w:rFonts w:cs="Arial"/>
          <w:color w:val="231F20"/>
        </w:rPr>
        <w:t xml:space="preserve"> </w:t>
      </w:r>
      <w:r w:rsidRPr="004A41DD">
        <w:rPr>
          <w:rFonts w:cs="Arial"/>
          <w:color w:val="231F20"/>
        </w:rPr>
        <w:t>Below, we include a brief definition of each of these constructs.</w:t>
      </w:r>
    </w:p>
    <w:p w:rsidR="004A41DD" w:rsidRDefault="0050052F" w:rsidP="004A41DD">
      <w:pPr>
        <w:pStyle w:val="CommentText"/>
        <w:ind w:left="0" w:right="0" w:firstLine="0"/>
        <w:rPr>
          <w:rFonts w:ascii="Arial" w:hAnsi="Arial" w:cs="Arial"/>
          <w:color w:val="000000"/>
          <w:sz w:val="22"/>
          <w:szCs w:val="22"/>
        </w:rPr>
      </w:pPr>
      <w:r w:rsidRPr="004A41DD">
        <w:rPr>
          <w:rFonts w:ascii="Arial" w:hAnsi="Arial" w:cs="Arial"/>
          <w:color w:val="000000"/>
          <w:sz w:val="22"/>
          <w:szCs w:val="22"/>
        </w:rPr>
        <w:t>We define HRQOL as a multidimensional construct; it reflects the extent to which one’s usual or expected physical, emotional, and social well-being are affected by a medical condition or its treatment (Guyatt, 1993; Cella, 1995).</w:t>
      </w:r>
      <w:r w:rsidR="004A41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41DD">
        <w:rPr>
          <w:rFonts w:ascii="Arial" w:hAnsi="Arial" w:cs="Arial"/>
          <w:color w:val="000000"/>
          <w:sz w:val="22"/>
          <w:szCs w:val="22"/>
        </w:rPr>
        <w:t>While we define HRQOL as a multidimensional construct, this can be contrasted with quality of life (QOL), a less clearly defined unidimensional construct that evaluates general well-being or life satisfaction (Campbell, Converse, &amp; Rodgers, 1976; Patrick &amp; Erikson, 1988).</w:t>
      </w:r>
      <w:r w:rsidR="004A41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41DD">
        <w:rPr>
          <w:rFonts w:ascii="Arial" w:hAnsi="Arial" w:cs="Arial"/>
          <w:color w:val="000000"/>
          <w:sz w:val="22"/>
          <w:szCs w:val="22"/>
        </w:rPr>
        <w:t xml:space="preserve">Although, most </w:t>
      </w:r>
      <w:r w:rsidR="000C6F17" w:rsidRPr="004A41DD">
        <w:rPr>
          <w:rFonts w:ascii="Arial" w:hAnsi="Arial" w:cs="Arial"/>
          <w:color w:val="000000"/>
          <w:sz w:val="22"/>
          <w:szCs w:val="22"/>
        </w:rPr>
        <w:t>re</w:t>
      </w:r>
      <w:bookmarkStart w:id="0" w:name="_GoBack"/>
      <w:bookmarkEnd w:id="0"/>
      <w:r w:rsidR="000C6F17" w:rsidRPr="004A41DD">
        <w:rPr>
          <w:rFonts w:ascii="Arial" w:hAnsi="Arial" w:cs="Arial"/>
          <w:color w:val="000000"/>
          <w:sz w:val="22"/>
          <w:szCs w:val="22"/>
        </w:rPr>
        <w:t>searchers</w:t>
      </w:r>
      <w:r w:rsidRPr="004A41DD">
        <w:rPr>
          <w:rFonts w:ascii="Arial" w:hAnsi="Arial" w:cs="Arial"/>
          <w:color w:val="000000"/>
          <w:sz w:val="22"/>
          <w:szCs w:val="22"/>
        </w:rPr>
        <w:t xml:space="preserve"> use HRQOL and QOL interchangeably, this distinction is important.</w:t>
      </w:r>
      <w:r w:rsidR="004A41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41DD">
        <w:rPr>
          <w:rFonts w:ascii="Arial" w:hAnsi="Arial" w:cs="Arial"/>
          <w:color w:val="000000"/>
          <w:sz w:val="22"/>
          <w:szCs w:val="22"/>
        </w:rPr>
        <w:t>We include measures that evaluate both constructs in this review.</w:t>
      </w:r>
    </w:p>
    <w:p w:rsidR="0050052F" w:rsidRPr="004A41DD" w:rsidRDefault="0050052F" w:rsidP="004A41DD">
      <w:pPr>
        <w:pStyle w:val="NormalWeb"/>
        <w:spacing w:line="255" w:lineRule="atLeast"/>
        <w:textAlignment w:val="top"/>
        <w:rPr>
          <w:rFonts w:ascii="Arial" w:hAnsi="Arial" w:cs="Arial"/>
          <w:color w:val="333333"/>
          <w:sz w:val="22"/>
          <w:szCs w:val="22"/>
        </w:rPr>
      </w:pPr>
      <w:r w:rsidRPr="004A41DD">
        <w:rPr>
          <w:rFonts w:ascii="Arial" w:hAnsi="Arial" w:cs="Arial"/>
          <w:color w:val="000000"/>
          <w:sz w:val="22"/>
          <w:szCs w:val="22"/>
        </w:rPr>
        <w:t xml:space="preserve">We </w:t>
      </w:r>
      <w:r w:rsidR="00067990" w:rsidRPr="004A41DD">
        <w:rPr>
          <w:rFonts w:ascii="Arial" w:hAnsi="Arial" w:cs="Arial"/>
          <w:color w:val="000000"/>
          <w:sz w:val="22"/>
          <w:szCs w:val="22"/>
        </w:rPr>
        <w:t>also include</w:t>
      </w:r>
      <w:r w:rsidRPr="004A41DD">
        <w:rPr>
          <w:rFonts w:ascii="Arial" w:hAnsi="Arial" w:cs="Arial"/>
          <w:color w:val="000000"/>
          <w:sz w:val="22"/>
          <w:szCs w:val="22"/>
        </w:rPr>
        <w:t xml:space="preserve"> measures that assess functional activities, which is a broadly defined construct that includes an objective (performance-based) or subjective (self-report or physician report) assessment of an individual's mobility, transfer skills, and activities of daily living, including self-care, sphincter control, mobility, locomotion, and communication.</w:t>
      </w:r>
    </w:p>
    <w:p w:rsidR="0050052F" w:rsidRPr="004A41DD" w:rsidRDefault="0050052F" w:rsidP="00963A80">
      <w:pPr>
        <w:pStyle w:val="Heading2"/>
      </w:pPr>
      <w:r w:rsidRPr="004A41DD">
        <w:t>CDE Recommendation Descriptions:</w:t>
      </w:r>
    </w:p>
    <w:p w:rsidR="004A41DD" w:rsidRDefault="0050052F" w:rsidP="004A41DD">
      <w:pPr>
        <w:autoSpaceDE w:val="0"/>
        <w:autoSpaceDN w:val="0"/>
        <w:adjustRightInd w:val="0"/>
        <w:spacing w:after="0"/>
        <w:rPr>
          <w:rFonts w:cs="Arial"/>
          <w:color w:val="231F20"/>
        </w:rPr>
      </w:pPr>
      <w:r w:rsidRPr="004A41DD">
        <w:rPr>
          <w:rFonts w:cs="Arial"/>
          <w:color w:val="231F20"/>
        </w:rPr>
        <w:t xml:space="preserve">CDE recommendations were formulated using the </w:t>
      </w:r>
      <w:r w:rsidR="009E3D96" w:rsidRPr="004A41DD">
        <w:rPr>
          <w:rFonts w:cs="Arial"/>
          <w:color w:val="231F20"/>
        </w:rPr>
        <w:t xml:space="preserve">three </w:t>
      </w:r>
      <w:r w:rsidRPr="004A41DD">
        <w:rPr>
          <w:rFonts w:cs="Arial"/>
          <w:color w:val="231F20"/>
        </w:rPr>
        <w:t>ge</w:t>
      </w:r>
      <w:r w:rsidR="00A6448D" w:rsidRPr="004A41DD">
        <w:rPr>
          <w:rFonts w:cs="Arial"/>
          <w:color w:val="231F20"/>
        </w:rPr>
        <w:t>neral descriptive levels of Core</w:t>
      </w:r>
      <w:r w:rsidRPr="004A41DD">
        <w:rPr>
          <w:rFonts w:cs="Arial"/>
          <w:color w:val="231F20"/>
        </w:rPr>
        <w:t xml:space="preserve">, </w:t>
      </w:r>
      <w:r w:rsidR="00A6448D" w:rsidRPr="004A41DD">
        <w:rPr>
          <w:rFonts w:cs="Arial"/>
          <w:color w:val="231F20"/>
        </w:rPr>
        <w:t>Supplemental</w:t>
      </w:r>
      <w:r w:rsidRPr="004A41DD">
        <w:rPr>
          <w:rFonts w:cs="Arial"/>
          <w:color w:val="231F20"/>
        </w:rPr>
        <w:t xml:space="preserve"> and Exploratory. Data elements described as </w:t>
      </w:r>
      <w:r w:rsidR="00275EB5" w:rsidRPr="004A41DD">
        <w:rPr>
          <w:rFonts w:cs="Arial"/>
          <w:color w:val="231F20"/>
        </w:rPr>
        <w:t>C</w:t>
      </w:r>
      <w:r w:rsidRPr="004A41DD">
        <w:rPr>
          <w:rFonts w:cs="Arial"/>
          <w:color w:val="231F20"/>
        </w:rPr>
        <w:t xml:space="preserve">ore are intended to encompass the minimal set of measures </w:t>
      </w:r>
      <w:r w:rsidR="00385461" w:rsidRPr="004A41DD">
        <w:rPr>
          <w:rFonts w:cs="Arial"/>
          <w:color w:val="231F20"/>
        </w:rPr>
        <w:t xml:space="preserve">that </w:t>
      </w:r>
      <w:r w:rsidRPr="004A41DD">
        <w:rPr>
          <w:rFonts w:cs="Arial"/>
          <w:color w:val="231F20"/>
        </w:rPr>
        <w:t>are to be applied to all clinical and research studies concerning HD</w:t>
      </w:r>
      <w:r w:rsidR="00A6448D" w:rsidRPr="004A41DD">
        <w:rPr>
          <w:rFonts w:cs="Arial"/>
          <w:color w:val="231F20"/>
        </w:rPr>
        <w:t xml:space="preserve">. </w:t>
      </w:r>
      <w:r w:rsidR="00275EB5" w:rsidRPr="004A41DD">
        <w:rPr>
          <w:rFonts w:cs="Arial"/>
          <w:color w:val="231F20"/>
        </w:rPr>
        <w:t xml:space="preserve">Data </w:t>
      </w:r>
      <w:r w:rsidR="00677305" w:rsidRPr="004A41DD">
        <w:rPr>
          <w:rFonts w:cs="Arial"/>
          <w:color w:val="231F20"/>
        </w:rPr>
        <w:t xml:space="preserve">elements </w:t>
      </w:r>
      <w:r w:rsidR="000B0ACA" w:rsidRPr="004A41DD">
        <w:rPr>
          <w:rFonts w:cs="Arial"/>
          <w:color w:val="231F20"/>
        </w:rPr>
        <w:t>described as S</w:t>
      </w:r>
      <w:r w:rsidR="00275EB5" w:rsidRPr="004A41DD">
        <w:rPr>
          <w:rFonts w:cs="Arial"/>
          <w:color w:val="231F20"/>
        </w:rPr>
        <w:t xml:space="preserve">upplemental are measures that </w:t>
      </w:r>
      <w:r w:rsidR="000B0ACA" w:rsidRPr="004A41DD">
        <w:rPr>
          <w:rFonts w:cs="Arial"/>
          <w:color w:val="231F20"/>
        </w:rPr>
        <w:t xml:space="preserve">clinicians/researchers </w:t>
      </w:r>
      <w:r w:rsidR="00275EB5" w:rsidRPr="004A41DD">
        <w:rPr>
          <w:rFonts w:cs="Arial"/>
          <w:color w:val="231F20"/>
        </w:rPr>
        <w:t xml:space="preserve">should </w:t>
      </w:r>
      <w:r w:rsidR="000B0ACA" w:rsidRPr="004A41DD">
        <w:rPr>
          <w:rFonts w:cs="Arial"/>
          <w:color w:val="231F20"/>
        </w:rPr>
        <w:t>consider</w:t>
      </w:r>
      <w:r w:rsidR="00275EB5" w:rsidRPr="004A41DD">
        <w:rPr>
          <w:rFonts w:cs="Arial"/>
          <w:color w:val="231F20"/>
        </w:rPr>
        <w:t xml:space="preserve"> when examining </w:t>
      </w:r>
      <w:r w:rsidR="000B0ACA" w:rsidRPr="004A41DD">
        <w:rPr>
          <w:rFonts w:cs="Arial"/>
          <w:color w:val="231F20"/>
        </w:rPr>
        <w:t>a</w:t>
      </w:r>
      <w:r w:rsidR="00275EB5" w:rsidRPr="004A41DD">
        <w:rPr>
          <w:rFonts w:cs="Arial"/>
          <w:color w:val="231F20"/>
        </w:rPr>
        <w:t xml:space="preserve"> particular construct</w:t>
      </w:r>
      <w:r w:rsidR="000B0ACA" w:rsidRPr="004A41DD">
        <w:rPr>
          <w:rFonts w:cs="Arial"/>
          <w:color w:val="231F20"/>
        </w:rPr>
        <w:t xml:space="preserve"> (i.e., either functional assessment or quality of life)</w:t>
      </w:r>
      <w:r w:rsidR="00275EB5" w:rsidRPr="004A41DD">
        <w:rPr>
          <w:rFonts w:cs="Arial"/>
          <w:color w:val="231F20"/>
        </w:rPr>
        <w:t>.</w:t>
      </w:r>
      <w:r w:rsidR="004A41DD">
        <w:rPr>
          <w:rFonts w:cs="Arial"/>
          <w:color w:val="231F20"/>
        </w:rPr>
        <w:t xml:space="preserve"> </w:t>
      </w:r>
      <w:r w:rsidR="00275EB5" w:rsidRPr="004A41DD">
        <w:rPr>
          <w:rFonts w:cs="Arial"/>
          <w:color w:val="231F20"/>
        </w:rPr>
        <w:t xml:space="preserve">Finally, data elements </w:t>
      </w:r>
      <w:r w:rsidR="00677305" w:rsidRPr="004A41DD">
        <w:rPr>
          <w:rFonts w:cs="Arial"/>
          <w:color w:val="231F20"/>
        </w:rPr>
        <w:t xml:space="preserve">described </w:t>
      </w:r>
      <w:r w:rsidR="000B0ACA" w:rsidRPr="004A41DD">
        <w:rPr>
          <w:rFonts w:cs="Arial"/>
          <w:color w:val="231F20"/>
        </w:rPr>
        <w:t>as E</w:t>
      </w:r>
      <w:r w:rsidR="00275EB5" w:rsidRPr="004A41DD">
        <w:rPr>
          <w:rFonts w:cs="Arial"/>
          <w:color w:val="231F20"/>
        </w:rPr>
        <w:t>xploratory are either under development, or do not yet have validation data in HD.</w:t>
      </w:r>
      <w:r w:rsidR="004A41DD">
        <w:rPr>
          <w:rFonts w:cs="Arial"/>
          <w:color w:val="231F20"/>
        </w:rPr>
        <w:t xml:space="preserve"> </w:t>
      </w:r>
      <w:r w:rsidR="00677305" w:rsidRPr="004A41DD">
        <w:rPr>
          <w:rFonts w:cs="Arial"/>
          <w:color w:val="231F20"/>
        </w:rPr>
        <w:t>We describe the</w:t>
      </w:r>
      <w:r w:rsidR="000B0ACA" w:rsidRPr="004A41DD">
        <w:rPr>
          <w:rFonts w:cs="Arial"/>
          <w:color w:val="231F20"/>
        </w:rPr>
        <w:t>se categories in more detail, below.</w:t>
      </w:r>
    </w:p>
    <w:p w:rsidR="00492B8C" w:rsidRPr="004A41DD" w:rsidRDefault="0050052F" w:rsidP="004A41DD">
      <w:pPr>
        <w:autoSpaceDE w:val="0"/>
        <w:autoSpaceDN w:val="0"/>
        <w:adjustRightInd w:val="0"/>
        <w:spacing w:after="0"/>
        <w:rPr>
          <w:rFonts w:cs="Arial"/>
          <w:color w:val="231F20"/>
        </w:rPr>
      </w:pPr>
      <w:r w:rsidRPr="004A41DD">
        <w:rPr>
          <w:rFonts w:cs="Arial"/>
          <w:color w:val="231F20"/>
        </w:rPr>
        <w:t xml:space="preserve">First, in order to be considered for inclusion </w:t>
      </w:r>
      <w:r w:rsidR="000B0ACA" w:rsidRPr="004A41DD">
        <w:rPr>
          <w:rFonts w:cs="Arial"/>
          <w:color w:val="231F20"/>
        </w:rPr>
        <w:t>as either a Core or S</w:t>
      </w:r>
      <w:r w:rsidR="00275EB5" w:rsidRPr="004A41DD">
        <w:rPr>
          <w:rFonts w:cs="Arial"/>
          <w:color w:val="231F20"/>
        </w:rPr>
        <w:t>upplemental measure</w:t>
      </w:r>
      <w:r w:rsidRPr="004A41DD">
        <w:rPr>
          <w:rFonts w:cs="Arial"/>
          <w:color w:val="231F20"/>
        </w:rPr>
        <w:t>, a measure needed to have at least one peer-reviewed</w:t>
      </w:r>
      <w:r w:rsidR="00A6448D" w:rsidRPr="004A41DD">
        <w:rPr>
          <w:rFonts w:cs="Arial"/>
          <w:color w:val="231F20"/>
        </w:rPr>
        <w:t xml:space="preserve"> publication</w:t>
      </w:r>
      <w:r w:rsidRPr="004A41DD">
        <w:rPr>
          <w:rFonts w:cs="Arial"/>
          <w:color w:val="231F20"/>
        </w:rPr>
        <w:t xml:space="preserve"> of its reliability and validity in an HD sample.</w:t>
      </w:r>
      <w:r w:rsidR="004A41DD">
        <w:rPr>
          <w:rFonts w:cs="Arial"/>
          <w:color w:val="231F20"/>
        </w:rPr>
        <w:t xml:space="preserve"> </w:t>
      </w:r>
      <w:r w:rsidR="000B0ACA" w:rsidRPr="004A41DD">
        <w:rPr>
          <w:rFonts w:cs="Arial"/>
          <w:color w:val="231F20"/>
        </w:rPr>
        <w:t>A measure was identified as Core</w:t>
      </w:r>
      <w:r w:rsidR="00492B8C" w:rsidRPr="004A41DD">
        <w:rPr>
          <w:rFonts w:cs="Arial"/>
          <w:color w:val="231F20"/>
        </w:rPr>
        <w:t>,</w:t>
      </w:r>
      <w:r w:rsidR="000B0ACA" w:rsidRPr="004A41DD">
        <w:rPr>
          <w:rFonts w:cs="Arial"/>
          <w:color w:val="231F20"/>
        </w:rPr>
        <w:t xml:space="preserve"> only if there were multiple studies that supported the measure’s reliability and validity</w:t>
      </w:r>
      <w:r w:rsidR="00492B8C" w:rsidRPr="004A41DD">
        <w:rPr>
          <w:rFonts w:cs="Arial"/>
          <w:color w:val="231F20"/>
        </w:rPr>
        <w:t xml:space="preserve"> (</w:t>
      </w:r>
      <w:r w:rsidR="000B0ACA" w:rsidRPr="004A41DD">
        <w:rPr>
          <w:rFonts w:cs="Arial"/>
          <w:color w:val="231F20"/>
        </w:rPr>
        <w:t>as we are recommending that these measures be included in all HD studies</w:t>
      </w:r>
      <w:r w:rsidR="00492B8C" w:rsidRPr="004A41DD">
        <w:rPr>
          <w:rFonts w:cs="Arial"/>
          <w:color w:val="231F20"/>
        </w:rPr>
        <w:t>)</w:t>
      </w:r>
      <w:r w:rsidR="000B0ACA" w:rsidRPr="004A41DD">
        <w:rPr>
          <w:rFonts w:cs="Arial"/>
          <w:color w:val="231F20"/>
        </w:rPr>
        <w:t>.</w:t>
      </w:r>
      <w:r w:rsidR="004A41DD">
        <w:rPr>
          <w:rFonts w:cs="Arial"/>
          <w:color w:val="231F20"/>
        </w:rPr>
        <w:t xml:space="preserve"> </w:t>
      </w:r>
      <w:r w:rsidR="000B0ACA" w:rsidRPr="004A41DD">
        <w:rPr>
          <w:rFonts w:cs="Arial"/>
          <w:color w:val="231F20"/>
        </w:rPr>
        <w:t>In this manner, only well-established measures were considered for the Core classification</w:t>
      </w:r>
      <w:r w:rsidR="00677305" w:rsidRPr="004A41DD">
        <w:rPr>
          <w:rFonts w:cs="Arial"/>
          <w:color w:val="231F20"/>
        </w:rPr>
        <w:t>.</w:t>
      </w:r>
      <w:r w:rsidR="004A41DD">
        <w:rPr>
          <w:rFonts w:cs="Arial"/>
          <w:color w:val="231F20"/>
        </w:rPr>
        <w:t xml:space="preserve"> </w:t>
      </w:r>
      <w:r w:rsidR="000B0ACA" w:rsidRPr="004A41DD">
        <w:rPr>
          <w:rFonts w:cs="Arial"/>
          <w:color w:val="231F20"/>
        </w:rPr>
        <w:t>Furthermore, a measure was identified as Supplemental</w:t>
      </w:r>
      <w:r w:rsidR="00492B8C" w:rsidRPr="004A41DD">
        <w:rPr>
          <w:rFonts w:cs="Arial"/>
          <w:color w:val="231F20"/>
        </w:rPr>
        <w:t xml:space="preserve"> only if it was fully developed and had published data in HD (as we are recommending that these measures be included in HD </w:t>
      </w:r>
      <w:r w:rsidR="000B0ACA" w:rsidRPr="004A41DD">
        <w:rPr>
          <w:rFonts w:cs="Arial"/>
          <w:color w:val="231F20"/>
        </w:rPr>
        <w:t xml:space="preserve">studies wishing to evaluate </w:t>
      </w:r>
      <w:r w:rsidR="00492B8C" w:rsidRPr="004A41DD">
        <w:rPr>
          <w:rFonts w:cs="Arial"/>
          <w:color w:val="231F20"/>
        </w:rPr>
        <w:t>either functional assessment or HRQOL</w:t>
      </w:r>
      <w:r w:rsidR="000B0ACA" w:rsidRPr="004A41DD">
        <w:rPr>
          <w:rFonts w:cs="Arial"/>
          <w:color w:val="231F20"/>
        </w:rPr>
        <w:t xml:space="preserve"> in greater depth/breadth or when examining more specialized subpopulations</w:t>
      </w:r>
      <w:r w:rsidR="00492B8C" w:rsidRPr="004A41DD">
        <w:rPr>
          <w:rFonts w:cs="Arial"/>
          <w:color w:val="231F20"/>
        </w:rPr>
        <w:t>)</w:t>
      </w:r>
      <w:r w:rsidR="000B0ACA" w:rsidRPr="004A41DD">
        <w:rPr>
          <w:rFonts w:cs="Arial"/>
          <w:color w:val="231F20"/>
        </w:rPr>
        <w:t>. Finally,</w:t>
      </w:r>
      <w:r w:rsidR="00492B8C" w:rsidRPr="004A41DD">
        <w:rPr>
          <w:rFonts w:cs="Arial"/>
          <w:color w:val="231F20"/>
        </w:rPr>
        <w:t xml:space="preserve"> a measure was</w:t>
      </w:r>
      <w:r w:rsidR="000B0ACA" w:rsidRPr="004A41DD">
        <w:rPr>
          <w:rFonts w:cs="Arial"/>
          <w:color w:val="231F20"/>
        </w:rPr>
        <w:t xml:space="preserve"> identified as Exploratory </w:t>
      </w:r>
      <w:r w:rsidR="00492B8C" w:rsidRPr="004A41DD">
        <w:rPr>
          <w:rFonts w:cs="Arial"/>
          <w:color w:val="231F20"/>
        </w:rPr>
        <w:t>if it was</w:t>
      </w:r>
      <w:r w:rsidR="00275EB5" w:rsidRPr="004A41DD">
        <w:rPr>
          <w:rFonts w:cs="Arial"/>
          <w:color w:val="231F20"/>
        </w:rPr>
        <w:t xml:space="preserve"> currently under development or </w:t>
      </w:r>
      <w:r w:rsidR="00492B8C" w:rsidRPr="004A41DD">
        <w:rPr>
          <w:rFonts w:cs="Arial"/>
          <w:color w:val="231F20"/>
        </w:rPr>
        <w:t>is fully developed but not yet</w:t>
      </w:r>
      <w:r w:rsidR="00275EB5" w:rsidRPr="004A41DD">
        <w:rPr>
          <w:rFonts w:cs="Arial"/>
          <w:color w:val="231F20"/>
        </w:rPr>
        <w:t xml:space="preserve"> validated in HD</w:t>
      </w:r>
      <w:r w:rsidR="00492B8C" w:rsidRPr="004A41DD">
        <w:rPr>
          <w:rFonts w:cs="Arial"/>
          <w:color w:val="231F20"/>
        </w:rPr>
        <w:t xml:space="preserve"> (</w:t>
      </w:r>
      <w:r w:rsidR="000B0ACA" w:rsidRPr="004A41DD">
        <w:rPr>
          <w:rFonts w:cs="Arial"/>
          <w:color w:val="231F20"/>
        </w:rPr>
        <w:t>d</w:t>
      </w:r>
      <w:r w:rsidRPr="004A41DD">
        <w:rPr>
          <w:rFonts w:cs="Arial"/>
          <w:color w:val="231F20"/>
        </w:rPr>
        <w:t xml:space="preserve">ata elements described as </w:t>
      </w:r>
      <w:r w:rsidR="000B0ACA" w:rsidRPr="004A41DD">
        <w:rPr>
          <w:rFonts w:cs="Arial"/>
          <w:color w:val="231F20"/>
        </w:rPr>
        <w:t>E</w:t>
      </w:r>
      <w:r w:rsidRPr="004A41DD">
        <w:rPr>
          <w:rFonts w:cs="Arial"/>
          <w:color w:val="231F20"/>
        </w:rPr>
        <w:t>xploratory require development and validation, and may fill gaps in currently validated measures</w:t>
      </w:r>
      <w:r w:rsidR="000B0ACA" w:rsidRPr="004A41DD">
        <w:rPr>
          <w:rFonts w:cs="Arial"/>
          <w:color w:val="231F20"/>
        </w:rPr>
        <w:t>; these</w:t>
      </w:r>
      <w:r w:rsidR="00385461" w:rsidRPr="004A41DD">
        <w:rPr>
          <w:rFonts w:cs="Arial"/>
          <w:color w:val="231F20"/>
        </w:rPr>
        <w:t xml:space="preserve"> measures</w:t>
      </w:r>
      <w:r w:rsidRPr="004A41DD">
        <w:rPr>
          <w:rFonts w:cs="Arial"/>
          <w:color w:val="231F20"/>
        </w:rPr>
        <w:t xml:space="preserve"> will need subsequent evaluation to </w:t>
      </w:r>
      <w:r w:rsidR="000B0ACA" w:rsidRPr="004A41DD">
        <w:rPr>
          <w:rFonts w:cs="Arial"/>
          <w:color w:val="231F20"/>
        </w:rPr>
        <w:t xml:space="preserve">determine if they will </w:t>
      </w:r>
      <w:r w:rsidRPr="004A41DD">
        <w:rPr>
          <w:rFonts w:cs="Arial"/>
          <w:color w:val="231F20"/>
        </w:rPr>
        <w:t xml:space="preserve">meet the </w:t>
      </w:r>
      <w:r w:rsidR="00A6448D" w:rsidRPr="004A41DD">
        <w:rPr>
          <w:rFonts w:cs="Arial"/>
          <w:color w:val="231F20"/>
        </w:rPr>
        <w:t xml:space="preserve">criteria </w:t>
      </w:r>
      <w:r w:rsidR="005C6F25" w:rsidRPr="004A41DD">
        <w:rPr>
          <w:rFonts w:cs="Arial"/>
          <w:color w:val="231F20"/>
        </w:rPr>
        <w:t xml:space="preserve">as a </w:t>
      </w:r>
      <w:r w:rsidR="000B0ACA" w:rsidRPr="004A41DD">
        <w:rPr>
          <w:rFonts w:cs="Arial"/>
          <w:color w:val="231F20"/>
        </w:rPr>
        <w:t>C</w:t>
      </w:r>
      <w:r w:rsidR="00A6448D" w:rsidRPr="004A41DD">
        <w:rPr>
          <w:rFonts w:cs="Arial"/>
          <w:color w:val="231F20"/>
        </w:rPr>
        <w:t>ore</w:t>
      </w:r>
      <w:r w:rsidRPr="004A41DD">
        <w:rPr>
          <w:rFonts w:cs="Arial"/>
          <w:color w:val="231F20"/>
        </w:rPr>
        <w:t xml:space="preserve"> </w:t>
      </w:r>
      <w:r w:rsidR="00A6448D" w:rsidRPr="004A41DD">
        <w:rPr>
          <w:rFonts w:cs="Arial"/>
          <w:color w:val="231F20"/>
        </w:rPr>
        <w:t xml:space="preserve">or </w:t>
      </w:r>
      <w:r w:rsidR="000B0ACA" w:rsidRPr="004A41DD">
        <w:rPr>
          <w:rFonts w:cs="Arial"/>
          <w:color w:val="231F20"/>
        </w:rPr>
        <w:t>S</w:t>
      </w:r>
      <w:r w:rsidR="00A6448D" w:rsidRPr="004A41DD">
        <w:rPr>
          <w:rFonts w:cs="Arial"/>
          <w:color w:val="231F20"/>
        </w:rPr>
        <w:t>upplemental classification</w:t>
      </w:r>
      <w:r w:rsidR="00492B8C" w:rsidRPr="004A41DD">
        <w:rPr>
          <w:rFonts w:cs="Arial"/>
          <w:color w:val="231F20"/>
        </w:rPr>
        <w:t>).</w:t>
      </w:r>
    </w:p>
    <w:p w:rsidR="0050052F" w:rsidRPr="004A41DD" w:rsidRDefault="00492B8C" w:rsidP="00963A80">
      <w:pPr>
        <w:pStyle w:val="Heading2"/>
      </w:pPr>
      <w:r w:rsidRPr="004A41DD">
        <w:t>CDE Recommendations:</w:t>
      </w:r>
    </w:p>
    <w:p w:rsidR="0050052F" w:rsidRPr="004A41DD" w:rsidRDefault="005C6F25" w:rsidP="004A41DD">
      <w:pPr>
        <w:autoSpaceDE w:val="0"/>
        <w:autoSpaceDN w:val="0"/>
        <w:adjustRightInd w:val="0"/>
        <w:spacing w:after="0"/>
        <w:rPr>
          <w:rFonts w:cs="Arial"/>
          <w:i/>
          <w:color w:val="231F20"/>
        </w:rPr>
      </w:pPr>
      <w:r w:rsidRPr="004A41DD">
        <w:rPr>
          <w:rFonts w:cs="Arial"/>
          <w:color w:val="231F20"/>
        </w:rPr>
        <w:t>Recommendations were made for the three aforementioned classifications (i.e., Core, Supplemental, and Exploratory) for two subdomains: Functional Assessment and Quality of Life Assessment.</w:t>
      </w:r>
      <w:r w:rsidR="004A41DD">
        <w:rPr>
          <w:rFonts w:cs="Arial"/>
          <w:color w:val="231F20"/>
        </w:rPr>
        <w:t xml:space="preserve"> </w:t>
      </w:r>
      <w:r w:rsidR="0050052F" w:rsidRPr="004A41DD">
        <w:rPr>
          <w:rFonts w:cs="Arial"/>
          <w:color w:val="231F20"/>
        </w:rPr>
        <w:t>For Functional Assessment, we h</w:t>
      </w:r>
      <w:r w:rsidR="00A6448D" w:rsidRPr="004A41DD">
        <w:rPr>
          <w:rFonts w:cs="Arial"/>
          <w:color w:val="231F20"/>
        </w:rPr>
        <w:t xml:space="preserve">ave elected to designate </w:t>
      </w:r>
      <w:r w:rsidR="00385461" w:rsidRPr="004A41DD">
        <w:rPr>
          <w:rFonts w:cs="Arial"/>
          <w:color w:val="231F20"/>
        </w:rPr>
        <w:t xml:space="preserve">the following </w:t>
      </w:r>
      <w:r w:rsidR="009E3D96" w:rsidRPr="004A41DD">
        <w:rPr>
          <w:rFonts w:cs="Arial"/>
          <w:color w:val="231F20"/>
        </w:rPr>
        <w:t xml:space="preserve">three </w:t>
      </w:r>
      <w:r w:rsidR="00385461" w:rsidRPr="004A41DD">
        <w:rPr>
          <w:rFonts w:cs="Arial"/>
          <w:color w:val="231F20"/>
        </w:rPr>
        <w:t>measures</w:t>
      </w:r>
      <w:r w:rsidRPr="004A41DD">
        <w:rPr>
          <w:rFonts w:cs="Arial"/>
          <w:color w:val="231F20"/>
        </w:rPr>
        <w:t xml:space="preserve"> from the Unified Huntington’s Disease Rating Scale (UHDRS) (Huntington Study Group, 1996) as </w:t>
      </w:r>
      <w:r w:rsidR="007D6054" w:rsidRPr="00963A80">
        <w:rPr>
          <w:rFonts w:cs="Arial"/>
          <w:color w:val="231F20"/>
        </w:rPr>
        <w:t>Core</w:t>
      </w:r>
      <w:r w:rsidR="00385461" w:rsidRPr="00963A80">
        <w:rPr>
          <w:rFonts w:cs="Arial"/>
          <w:color w:val="231F20"/>
        </w:rPr>
        <w:t>:</w:t>
      </w:r>
      <w:r w:rsidR="0050052F" w:rsidRPr="00963A80">
        <w:rPr>
          <w:rFonts w:cs="Arial"/>
          <w:color w:val="231F20"/>
        </w:rPr>
        <w:t xml:space="preserve"> </w:t>
      </w:r>
      <w:r w:rsidRPr="004A41DD">
        <w:rPr>
          <w:rFonts w:cs="Arial"/>
          <w:color w:val="231F20"/>
        </w:rPr>
        <w:t>Total Functional Capacity (</w:t>
      </w:r>
      <w:r w:rsidR="0050052F" w:rsidRPr="004A41DD">
        <w:rPr>
          <w:rFonts w:cs="Arial"/>
          <w:color w:val="231F20"/>
        </w:rPr>
        <w:t>TFC</w:t>
      </w:r>
      <w:r w:rsidRPr="004A41DD">
        <w:rPr>
          <w:rFonts w:cs="Arial"/>
          <w:color w:val="231F20"/>
        </w:rPr>
        <w:t>)</w:t>
      </w:r>
      <w:r w:rsidR="0050052F" w:rsidRPr="004A41DD">
        <w:rPr>
          <w:rFonts w:cs="Arial"/>
          <w:color w:val="231F20"/>
        </w:rPr>
        <w:t xml:space="preserve">, the Independence Scale and the </w:t>
      </w:r>
      <w:r w:rsidR="0050052F" w:rsidRPr="004A41DD">
        <w:rPr>
          <w:rFonts w:cs="Arial"/>
          <w:color w:val="231F20"/>
        </w:rPr>
        <w:lastRenderedPageBreak/>
        <w:t>Functional Assessment Scale</w:t>
      </w:r>
      <w:r w:rsidR="00492B8C" w:rsidRPr="004A41DD">
        <w:rPr>
          <w:rFonts w:cs="Arial"/>
          <w:color w:val="231F20"/>
        </w:rPr>
        <w:t>.</w:t>
      </w:r>
      <w:r w:rsidR="004A41DD">
        <w:rPr>
          <w:rFonts w:cs="Arial"/>
          <w:color w:val="231F20"/>
        </w:rPr>
        <w:t xml:space="preserve"> </w:t>
      </w:r>
      <w:r w:rsidRPr="004A41DD">
        <w:rPr>
          <w:rFonts w:cs="Arial"/>
          <w:color w:val="231F20"/>
        </w:rPr>
        <w:t xml:space="preserve">All three of these measures have extensive literature highlighting their utility (including strengths and weaknesses) in </w:t>
      </w:r>
      <w:r w:rsidR="00492B8C" w:rsidRPr="004A41DD">
        <w:rPr>
          <w:rFonts w:cs="Arial"/>
          <w:color w:val="231F20"/>
        </w:rPr>
        <w:t>individual</w:t>
      </w:r>
      <w:r w:rsidRPr="004A41DD">
        <w:rPr>
          <w:rFonts w:cs="Arial"/>
          <w:color w:val="231F20"/>
        </w:rPr>
        <w:t>s</w:t>
      </w:r>
      <w:r w:rsidR="00492B8C" w:rsidRPr="004A41DD">
        <w:rPr>
          <w:rFonts w:cs="Arial"/>
          <w:color w:val="231F20"/>
        </w:rPr>
        <w:t>’</w:t>
      </w:r>
      <w:r w:rsidRPr="004A41DD">
        <w:rPr>
          <w:rFonts w:cs="Arial"/>
          <w:color w:val="231F20"/>
        </w:rPr>
        <w:t xml:space="preserve"> with manifest HD.</w:t>
      </w:r>
      <w:r w:rsidR="004A41DD">
        <w:rPr>
          <w:rFonts w:cs="Arial"/>
          <w:color w:val="231F20"/>
        </w:rPr>
        <w:t xml:space="preserve"> </w:t>
      </w:r>
      <w:r w:rsidRPr="004A41DD">
        <w:rPr>
          <w:rFonts w:cs="Arial"/>
          <w:color w:val="231F20"/>
        </w:rPr>
        <w:t>The group was una</w:t>
      </w:r>
      <w:r w:rsidR="00492B8C" w:rsidRPr="004A41DD">
        <w:rPr>
          <w:rFonts w:cs="Arial"/>
          <w:color w:val="231F20"/>
        </w:rPr>
        <w:t>nimous with this recommendation</w:t>
      </w:r>
      <w:r w:rsidR="0050052F" w:rsidRPr="004A41DD">
        <w:rPr>
          <w:rFonts w:cs="Arial"/>
          <w:color w:val="231F20"/>
        </w:rPr>
        <w:t>.</w:t>
      </w:r>
      <w:r w:rsidR="004A41DD">
        <w:rPr>
          <w:rFonts w:cs="Arial"/>
          <w:color w:val="231F20"/>
        </w:rPr>
        <w:t xml:space="preserve"> </w:t>
      </w:r>
      <w:r w:rsidRPr="004A41DD">
        <w:rPr>
          <w:rFonts w:cs="Arial"/>
          <w:color w:val="231F20"/>
        </w:rPr>
        <w:t>No designations were made for Supplemental measures for Functional Assessment.</w:t>
      </w:r>
      <w:r w:rsidR="004A41DD">
        <w:rPr>
          <w:rFonts w:cs="Arial"/>
          <w:color w:val="231F20"/>
        </w:rPr>
        <w:t xml:space="preserve"> </w:t>
      </w:r>
      <w:r w:rsidR="0050052F" w:rsidRPr="004A41DD">
        <w:rPr>
          <w:rFonts w:cs="Arial"/>
          <w:color w:val="231F20"/>
        </w:rPr>
        <w:t xml:space="preserve">For Quality of Life, </w:t>
      </w:r>
      <w:r w:rsidRPr="004A41DD">
        <w:rPr>
          <w:rFonts w:cs="Arial"/>
          <w:color w:val="231F20"/>
        </w:rPr>
        <w:t xml:space="preserve">the group did not make any </w:t>
      </w:r>
      <w:r w:rsidR="007D6054" w:rsidRPr="004A41DD">
        <w:rPr>
          <w:rFonts w:cs="Arial"/>
          <w:b/>
          <w:color w:val="231F20"/>
        </w:rPr>
        <w:t>Core</w:t>
      </w:r>
      <w:r w:rsidRPr="004A41DD">
        <w:rPr>
          <w:rFonts w:cs="Arial"/>
          <w:color w:val="231F20"/>
        </w:rPr>
        <w:t xml:space="preserve"> designations</w:t>
      </w:r>
      <w:r w:rsidR="00677305" w:rsidRPr="004A41DD">
        <w:rPr>
          <w:rFonts w:cs="Arial"/>
          <w:color w:val="231F20"/>
        </w:rPr>
        <w:t>; the</w:t>
      </w:r>
      <w:r w:rsidR="00492B8C" w:rsidRPr="004A41DD">
        <w:rPr>
          <w:rFonts w:cs="Arial"/>
          <w:color w:val="231F20"/>
        </w:rPr>
        <w:t>re was general consensus</w:t>
      </w:r>
      <w:r w:rsidR="00677305" w:rsidRPr="004A41DD">
        <w:rPr>
          <w:rFonts w:cs="Arial"/>
          <w:color w:val="231F20"/>
        </w:rPr>
        <w:t xml:space="preserve"> that more work needs to be done before such recommendations can be made</w:t>
      </w:r>
      <w:r w:rsidRPr="004A41DD">
        <w:rPr>
          <w:rFonts w:cs="Arial"/>
          <w:color w:val="231F20"/>
        </w:rPr>
        <w:t>.</w:t>
      </w:r>
      <w:r w:rsidR="004A41DD">
        <w:rPr>
          <w:rFonts w:cs="Arial"/>
          <w:color w:val="231F20"/>
        </w:rPr>
        <w:t xml:space="preserve"> </w:t>
      </w:r>
      <w:r w:rsidRPr="004A41DD">
        <w:rPr>
          <w:rFonts w:cs="Arial"/>
          <w:color w:val="231F20"/>
        </w:rPr>
        <w:t xml:space="preserve">We did </w:t>
      </w:r>
      <w:r w:rsidR="0050052F" w:rsidRPr="004A41DD">
        <w:rPr>
          <w:rFonts w:cs="Arial"/>
          <w:color w:val="231F20"/>
        </w:rPr>
        <w:t xml:space="preserve">elect to designate </w:t>
      </w:r>
      <w:r w:rsidR="0077284A" w:rsidRPr="004A41DD">
        <w:rPr>
          <w:rFonts w:cs="Arial"/>
          <w:color w:val="231F20"/>
        </w:rPr>
        <w:t>one</w:t>
      </w:r>
      <w:r w:rsidR="009E3D96" w:rsidRPr="004A41DD">
        <w:rPr>
          <w:rFonts w:cs="Arial"/>
          <w:color w:val="231F20"/>
        </w:rPr>
        <w:t xml:space="preserve"> </w:t>
      </w:r>
      <w:r w:rsidR="0077284A" w:rsidRPr="004A41DD">
        <w:rPr>
          <w:rFonts w:cs="Arial"/>
          <w:color w:val="231F20"/>
        </w:rPr>
        <w:t>measure</w:t>
      </w:r>
      <w:r w:rsidRPr="004A41DD">
        <w:rPr>
          <w:rFonts w:cs="Arial"/>
          <w:color w:val="231F20"/>
        </w:rPr>
        <w:t xml:space="preserve"> </w:t>
      </w:r>
      <w:r w:rsidR="0050052F" w:rsidRPr="004A41DD">
        <w:rPr>
          <w:rFonts w:cs="Arial"/>
          <w:color w:val="231F20"/>
        </w:rPr>
        <w:t>as</w:t>
      </w:r>
      <w:r w:rsidR="00A6448D" w:rsidRPr="004A41DD">
        <w:rPr>
          <w:rFonts w:cs="Arial"/>
          <w:color w:val="231F20"/>
        </w:rPr>
        <w:t xml:space="preserve"> </w:t>
      </w:r>
      <w:r w:rsidRPr="004A41DD">
        <w:rPr>
          <w:rFonts w:cs="Arial"/>
          <w:b/>
          <w:color w:val="231F20"/>
        </w:rPr>
        <w:t>S</w:t>
      </w:r>
      <w:r w:rsidR="007D6054" w:rsidRPr="004A41DD">
        <w:rPr>
          <w:rFonts w:cs="Arial"/>
          <w:b/>
          <w:color w:val="231F20"/>
        </w:rPr>
        <w:t>upplemental</w:t>
      </w:r>
      <w:r w:rsidRPr="004A41DD">
        <w:rPr>
          <w:rFonts w:cs="Arial"/>
          <w:b/>
          <w:color w:val="231F20"/>
        </w:rPr>
        <w:t>:</w:t>
      </w:r>
      <w:r w:rsidR="0050052F" w:rsidRPr="004A41DD">
        <w:rPr>
          <w:rFonts w:cs="Arial"/>
          <w:color w:val="231F20"/>
        </w:rPr>
        <w:t xml:space="preserve"> the Huntington’s Disease Quality of Life questionnaire (HDQoL</w:t>
      </w:r>
      <w:r w:rsidR="00492B8C" w:rsidRPr="004A41DD">
        <w:rPr>
          <w:rFonts w:cs="Arial"/>
          <w:color w:val="231F20"/>
        </w:rPr>
        <w:t xml:space="preserve">; </w:t>
      </w:r>
      <w:r w:rsidR="0050052F" w:rsidRPr="004A41DD">
        <w:rPr>
          <w:rFonts w:cs="Arial"/>
        </w:rPr>
        <w:t>Hocaoglu, Gaffan &amp; Ho AK, 2012</w:t>
      </w:r>
      <w:r w:rsidR="0050052F" w:rsidRPr="004A41DD">
        <w:rPr>
          <w:rFonts w:cs="Arial"/>
          <w:color w:val="231F20"/>
        </w:rPr>
        <w:t>).</w:t>
      </w:r>
      <w:r w:rsidR="004A41DD">
        <w:rPr>
          <w:rFonts w:cs="Arial"/>
          <w:color w:val="231F20"/>
        </w:rPr>
        <w:t xml:space="preserve"> </w:t>
      </w:r>
      <w:r w:rsidR="00677305" w:rsidRPr="004A41DD">
        <w:rPr>
          <w:rFonts w:cs="Arial"/>
          <w:color w:val="231F20"/>
        </w:rPr>
        <w:t>The HDQoL is a newly developed, HD-spe</w:t>
      </w:r>
      <w:r w:rsidR="00294E36" w:rsidRPr="004A41DD">
        <w:rPr>
          <w:rFonts w:cs="Arial"/>
          <w:color w:val="231F20"/>
        </w:rPr>
        <w:t>cific HRQOL measure</w:t>
      </w:r>
      <w:r w:rsidR="00677305" w:rsidRPr="004A41DD">
        <w:rPr>
          <w:rFonts w:cs="Arial"/>
          <w:color w:val="231F20"/>
        </w:rPr>
        <w:t>.</w:t>
      </w:r>
    </w:p>
    <w:sectPr w:rsidR="0050052F" w:rsidRPr="004A41DD" w:rsidSect="009F3619">
      <w:headerReference w:type="default" r:id="rId6"/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DD" w:rsidRDefault="004A41DD" w:rsidP="009F3619">
      <w:pPr>
        <w:spacing w:after="0"/>
      </w:pPr>
      <w:r>
        <w:separator/>
      </w:r>
    </w:p>
  </w:endnote>
  <w:endnote w:type="continuationSeparator" w:id="0">
    <w:p w:rsidR="004A41DD" w:rsidRDefault="004A41DD" w:rsidP="009F36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DD" w:rsidRPr="009F3619" w:rsidRDefault="00F92661" w:rsidP="00F92661">
    <w:pPr>
      <w:tabs>
        <w:tab w:val="right" w:pos="9360"/>
      </w:tabs>
      <w:rPr>
        <w:rFonts w:cs="Arial"/>
      </w:rPr>
    </w:pPr>
    <w:r>
      <w:rPr>
        <w:rFonts w:cs="Arial"/>
      </w:rPr>
      <w:t>HD Version 2</w:t>
    </w:r>
    <w:r w:rsidR="004A41DD" w:rsidRPr="009F3619">
      <w:rPr>
        <w:rFonts w:cs="Arial"/>
      </w:rPr>
      <w:t>.0</w:t>
    </w:r>
    <w:r w:rsidR="004A41DD">
      <w:rPr>
        <w:rFonts w:cs="Arial"/>
      </w:rPr>
      <w:tab/>
    </w:r>
    <w:r w:rsidR="004A41DD" w:rsidRPr="009F3619">
      <w:rPr>
        <w:rFonts w:cs="Arial"/>
      </w:rPr>
      <w:t xml:space="preserve">Page </w:t>
    </w:r>
    <w:r w:rsidR="004A41DD" w:rsidRPr="009F3619">
      <w:rPr>
        <w:rFonts w:cs="Arial"/>
      </w:rPr>
      <w:fldChar w:fldCharType="begin"/>
    </w:r>
    <w:r w:rsidR="004A41DD" w:rsidRPr="009F3619">
      <w:rPr>
        <w:rFonts w:cs="Arial"/>
      </w:rPr>
      <w:instrText xml:space="preserve"> PAGE </w:instrText>
    </w:r>
    <w:r w:rsidR="004A41DD" w:rsidRPr="009F3619">
      <w:rPr>
        <w:rFonts w:cs="Arial"/>
      </w:rPr>
      <w:fldChar w:fldCharType="separate"/>
    </w:r>
    <w:r w:rsidR="00963A80">
      <w:rPr>
        <w:rFonts w:cs="Arial"/>
        <w:noProof/>
      </w:rPr>
      <w:t>2</w:t>
    </w:r>
    <w:r w:rsidR="004A41DD" w:rsidRPr="009F3619">
      <w:rPr>
        <w:rFonts w:cs="Arial"/>
      </w:rPr>
      <w:fldChar w:fldCharType="end"/>
    </w:r>
    <w:r w:rsidR="004A41DD" w:rsidRPr="009F3619">
      <w:rPr>
        <w:rFonts w:cs="Arial"/>
      </w:rPr>
      <w:t xml:space="preserve"> of </w:t>
    </w:r>
    <w:r w:rsidR="004A41DD" w:rsidRPr="009F3619">
      <w:rPr>
        <w:rFonts w:cs="Arial"/>
      </w:rPr>
      <w:fldChar w:fldCharType="begin"/>
    </w:r>
    <w:r w:rsidR="004A41DD" w:rsidRPr="009F3619">
      <w:rPr>
        <w:rFonts w:cs="Arial"/>
      </w:rPr>
      <w:instrText xml:space="preserve"> NUMPAGES  </w:instrText>
    </w:r>
    <w:r w:rsidR="004A41DD" w:rsidRPr="009F3619">
      <w:rPr>
        <w:rFonts w:cs="Arial"/>
      </w:rPr>
      <w:fldChar w:fldCharType="separate"/>
    </w:r>
    <w:r w:rsidR="00963A80">
      <w:rPr>
        <w:rFonts w:cs="Arial"/>
        <w:noProof/>
      </w:rPr>
      <w:t>2</w:t>
    </w:r>
    <w:r w:rsidR="004A41DD" w:rsidRPr="009F3619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DD" w:rsidRDefault="004A41DD" w:rsidP="009F3619">
      <w:pPr>
        <w:spacing w:after="0"/>
      </w:pPr>
      <w:r>
        <w:separator/>
      </w:r>
    </w:p>
  </w:footnote>
  <w:footnote w:type="continuationSeparator" w:id="0">
    <w:p w:rsidR="004A41DD" w:rsidRDefault="004A41DD" w:rsidP="009F36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DD" w:rsidRPr="00963A80" w:rsidRDefault="004A41DD" w:rsidP="00963A80">
    <w:pPr>
      <w:pStyle w:val="Heading1"/>
    </w:pPr>
    <w:r w:rsidRPr="00963A80">
      <w:t>NINDS Huntington’s Disease (HD) Common Data Elements (CDE)</w:t>
    </w:r>
  </w:p>
  <w:p w:rsidR="004A41DD" w:rsidRPr="00F92661" w:rsidRDefault="004A41DD" w:rsidP="00963A80">
    <w:pPr>
      <w:pStyle w:val="Heading1"/>
      <w:rPr>
        <w:b w:val="0"/>
        <w:sz w:val="22"/>
        <w:szCs w:val="22"/>
      </w:rPr>
    </w:pPr>
    <w:bookmarkStart w:id="1" w:name="OLE_LINK1"/>
    <w:bookmarkStart w:id="2" w:name="OLE_LINK2"/>
    <w:bookmarkStart w:id="3" w:name="_Hlk381357682"/>
    <w:r w:rsidRPr="00963A80">
      <w:t>Patient Reported Outcomes and Functional Assessment Conceptualization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156"/>
    <w:rsid w:val="00007B77"/>
    <w:rsid w:val="00042E72"/>
    <w:rsid w:val="00067990"/>
    <w:rsid w:val="000B0ACA"/>
    <w:rsid w:val="000C6F17"/>
    <w:rsid w:val="00122F7B"/>
    <w:rsid w:val="00197A73"/>
    <w:rsid w:val="00225FDD"/>
    <w:rsid w:val="00227B76"/>
    <w:rsid w:val="00275EB5"/>
    <w:rsid w:val="00294E36"/>
    <w:rsid w:val="002A6E03"/>
    <w:rsid w:val="002B0F09"/>
    <w:rsid w:val="002F1CAB"/>
    <w:rsid w:val="0033645E"/>
    <w:rsid w:val="00385461"/>
    <w:rsid w:val="00385914"/>
    <w:rsid w:val="00462F1F"/>
    <w:rsid w:val="00475156"/>
    <w:rsid w:val="00492B8C"/>
    <w:rsid w:val="004A41DD"/>
    <w:rsid w:val="004D5672"/>
    <w:rsid w:val="004F5844"/>
    <w:rsid w:val="0050052F"/>
    <w:rsid w:val="0052014B"/>
    <w:rsid w:val="005907B6"/>
    <w:rsid w:val="005C6F25"/>
    <w:rsid w:val="005C7BCB"/>
    <w:rsid w:val="006251D1"/>
    <w:rsid w:val="00631B87"/>
    <w:rsid w:val="00677305"/>
    <w:rsid w:val="00751BEC"/>
    <w:rsid w:val="00760397"/>
    <w:rsid w:val="0077284A"/>
    <w:rsid w:val="007C6091"/>
    <w:rsid w:val="007D6054"/>
    <w:rsid w:val="007F0B6B"/>
    <w:rsid w:val="007F276A"/>
    <w:rsid w:val="00823052"/>
    <w:rsid w:val="008557C7"/>
    <w:rsid w:val="00884B59"/>
    <w:rsid w:val="0092294A"/>
    <w:rsid w:val="00945121"/>
    <w:rsid w:val="00963A80"/>
    <w:rsid w:val="00974C75"/>
    <w:rsid w:val="009C6F6E"/>
    <w:rsid w:val="009D61C3"/>
    <w:rsid w:val="009E3D96"/>
    <w:rsid w:val="009F3619"/>
    <w:rsid w:val="00A329B1"/>
    <w:rsid w:val="00A6448D"/>
    <w:rsid w:val="00A91C61"/>
    <w:rsid w:val="00B16992"/>
    <w:rsid w:val="00B2469C"/>
    <w:rsid w:val="00B345C2"/>
    <w:rsid w:val="00B34774"/>
    <w:rsid w:val="00BA28B1"/>
    <w:rsid w:val="00BB1E1C"/>
    <w:rsid w:val="00BD7258"/>
    <w:rsid w:val="00BF06FD"/>
    <w:rsid w:val="00BF3278"/>
    <w:rsid w:val="00BF3B26"/>
    <w:rsid w:val="00C50157"/>
    <w:rsid w:val="00CD49F4"/>
    <w:rsid w:val="00D12C58"/>
    <w:rsid w:val="00D220F0"/>
    <w:rsid w:val="00D57A31"/>
    <w:rsid w:val="00DE6BD2"/>
    <w:rsid w:val="00DF0C8D"/>
    <w:rsid w:val="00E32112"/>
    <w:rsid w:val="00E77655"/>
    <w:rsid w:val="00E94045"/>
    <w:rsid w:val="00EC7610"/>
    <w:rsid w:val="00F8078D"/>
    <w:rsid w:val="00F92661"/>
    <w:rsid w:val="00F96A2E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EDA758-2148-49BE-BE1B-CFC8C108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661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63A80"/>
    <w:pPr>
      <w:spacing w:after="0" w:line="360" w:lineRule="auto"/>
      <w:jc w:val="center"/>
      <w:outlineLvl w:val="0"/>
    </w:pPr>
    <w:rPr>
      <w:rFonts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63A80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8078D"/>
    <w:pPr>
      <w:autoSpaceDE w:val="0"/>
      <w:autoSpaceDN w:val="0"/>
      <w:spacing w:after="0"/>
      <w:ind w:left="720" w:right="-360" w:hanging="360"/>
    </w:pPr>
    <w:rPr>
      <w:rFonts w:ascii="Times" w:hAnsi="Times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8078D"/>
    <w:rPr>
      <w:rFonts w:ascii="Times" w:hAnsi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2F1C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rsid w:val="002F1CAB"/>
    <w:rPr>
      <w:rFonts w:cs="Times New Roman"/>
      <w:color w:val="1D4994"/>
      <w:u w:val="single"/>
    </w:rPr>
  </w:style>
  <w:style w:type="character" w:styleId="CommentReference">
    <w:name w:val="annotation reference"/>
    <w:uiPriority w:val="99"/>
    <w:semiHidden/>
    <w:rsid w:val="002B0F09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0F09"/>
    <w:pPr>
      <w:autoSpaceDE/>
      <w:autoSpaceDN/>
      <w:spacing w:after="200"/>
      <w:ind w:left="0" w:righ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B0F09"/>
    <w:rPr>
      <w:rFonts w:ascii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0F09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0F09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A91C6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1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63A80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63A80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Reported Outcomes and Functional Assessment Conceptualization:</vt:lpstr>
    </vt:vector>
  </TitlesOfParts>
  <Company>University of Michigan Hospital and Health Systems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Reported Outcomes and Functional Assessment Conceptualization</dc:title>
  <dc:subject>CRF</dc:subject>
  <dc:creator>NINDS</dc:creator>
  <cp:keywords>Outcomes, CRF, NINDS, Functional, Assessment, Conceptualizatino</cp:keywords>
  <cp:lastModifiedBy>Andy Franklin</cp:lastModifiedBy>
  <cp:revision>4</cp:revision>
  <dcterms:created xsi:type="dcterms:W3CDTF">2014-02-28T18:32:00Z</dcterms:created>
  <dcterms:modified xsi:type="dcterms:W3CDTF">2014-03-25T15:55:00Z</dcterms:modified>
  <cp:category>CRF</cp:category>
  <cp:contentStatus>508 Compliant</cp:contentStatus>
</cp:coreProperties>
</file>